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395</w:t>
      </w:r>
    </w:p>
    <w:p>
      <w:r>
        <w:t>Bundesgericht (BGE), 2005-06-29, DE</w:t>
      </w:r>
    </w:p>
    <w:p>
      <w:r>
        <w:rPr>
          <w:b/>
        </w:rPr>
        <w:t xml:space="preserve">Quelle: </w:t>
      </w:r>
      <w:r>
        <w:t>https://mcp.opencaselaw.ch/entscheid/bge_141 III 395</w:t>
      </w:r>
    </w:p>
    <w:p>
      <w:r>
        <w:t>FR: ATF 141 III 395</w:t>
      </w:r>
    </w:p>
    <w:p>
      <w:r>
        <w:t>IT: DTF 141 III 395</w:t>
      </w:r>
    </w:p>
    <w:p>
      <w:pPr>
        <w:pStyle w:val="Heading2"/>
      </w:pPr>
      <w:r>
        <w:t>Regeste</w:t>
      </w:r>
    </w:p>
    <w:p>
      <w:r>
        <w:t>Regeste Zulässigkeit der Beschwerde gemäss Art. 90 ff. BGG. Abgrenzung von Endentscheid, Teilentscheid sowie Vor- und Zwischenentscheid und Folgen für die Zulässigkeit der Beschwerde an das Bundesgericht. Qualifikation eines Urteils betreffend Erbteilung im konkreten Fall (E. 2).</w:t>
      </w:r>
    </w:p>
    <w:p>
      <w:pPr>
        <w:pStyle w:val="Heading2"/>
      </w:pPr>
      <w:r>
        <w:t>Erwägungen</w:t>
      </w:r>
    </w:p>
    <w:p>
      <w:r>
        <w:rPr>
          <w:b/>
        </w:rPr>
        <w:t>E. 2.1</w:t>
      </w:r>
    </w:p>
    <w:p>
      <w:r>
        <w:t>Das Bundesgericht prüft von Amtes wegen und mit freier Kognition, ob eine bei ihm eingereichte Beschwerde zulässig ist ( BGE 140 IV 57 E. 2 S. 59; BGE 138 III 471 E. 1 S. 475).</w:t>
      </w:r>
    </w:p>
    <w:p>
      <w:r>
        <w:rPr>
          <w:b/>
        </w:rPr>
        <w:t>E. 2.2</w:t>
      </w:r>
    </w:p>
    <w:p>
      <w:r>
        <w:t>Das für das bundesgerichtliche Beschwerdeverfahren massgebliche Bundesgerichtsgesetz unterscheidet zwischen Endentscheiden ( Art. 90 BGG ), Teilentscheiden ( Art. 91 BGG ) sowie Vor- bzw. Zwischenentscheiden ( Art. 92 und Art. 93 BGG ). Während Endentscheide, Teilentscheide und Zwischenentscheide über die Zuständigkeit oder den Ausstand ( Art. 92 BGG ) jeweils unter Vorbehalt der allgemeinen Zulässigkeitskriterien angefochten werden können und müssen, ist die Beschwerde gegen sog. "andere" Zwischenentscheide nur unter besonderen Voraussetzungen möglich ( Art. 93 Abs. 1 BGG ) und sind diese durch Beschwerde gegen den Endentscheid anfechtbar, soweit sie sich auf dessen Inhalt auswirken ( Art. 93 Abs. 3 BGG ). Ein Entscheid ist ein Endentscheid im Sinne von Art. 90 BGG , wenn mit dem vorinstanzlichen Entscheid das Verfahren in der Hauptsache beendet wird, und zwar unabhängig davon, ob aus verfahrensrechtlichen Gründen oder ob materielles Recht zu diesem Ergebnis führt ( BGE 134 III 426 E. 1.1 S. 428; BGE 133 III 629 E. 2.2 S. 631, BGE 133 III 393 E. 4 S. 396). Es kommt allein darauf an, ob das erstinstanzliche Verfahren beendet ist oder nicht. Schliesst ein Entscheid das Verfahren nicht vollständig ab, sondern befindet er endgültig entweder nur über eines oder einige von mehreren Rechtsbegehren (objektive Klagenhäufung; Art. 91 lit. a BGG ), oder schliesst er das Verfahren nur für einen Teil der Streitgenossen ab (subjektive Klagenhäufung; Art. 91 lit. b BGG ), liegt ein Teilentscheid im Sinne von Art. 91 BGG vor. Innerhalb der Systematik des BGG stellt der Teilentscheid eine Variante des Endentscheids dar ( BGE 135 III 212 E. 1.2.1 S. 217; BGE 134 III 426 E. 1.1 S. 428; BGE 133 III 629 E. 2.1 S. 630; BGE 133 V 477 E. 4.1.2 S. 480). Erfüllt ein Entscheid weder die Kriterien des Endentscheids noch diejenigen des Teilentscheids, liegt ein Vor- bzw. Zwischenentscheid vor, gegen welchen BGE 141 III 395 S. 398 die Beschwerde nur zulässig ist, sofern die in den Art. 92 bzw. 93 BGG genannten Voraussetzungen erfüllt sind.</w:t>
      </w:r>
    </w:p>
    <w:p>
      <w:r>
        <w:rPr>
          <w:b/>
        </w:rPr>
        <w:t>E. 2.3</w:t>
      </w:r>
    </w:p>
    <w:p>
      <w:r>
        <w:t>Der Beschwerdeführer 2 hat im kantonalen Verfahren als Hauptbegehren die Feststellung und Teilung des Restnachlasses verlangt und hat im Rahmen dieses Verfahrens unter anderem die Zuteilung der Seeparzelle an sich zu einem bestimmten Anrechnungswert und unter Anrechnung an seinen Erbteil begehrt. Nachdem die Frage der Zuteilung nicht mehr strittig war, befasst sich der angefochtene Entscheid hauptsächlich mit dem massgeblichen Anrechnungswert. Wie die Vorinstanz festgehalten hat, muss noch über allfällige Ausgleichszahlungen und die vom Beschwerdeführer 2 geltend gemachten und in der Vereinbarung vom 23./24./28. Mai 2006 vorbehaltenen, bislang nicht bezifferten Kosten befunden werden. Das obergerichtliche Urteil schliesst das Verfahren nicht ab, womit kein kantonaler Endentscheid im Sinne von Art. 90 BGG vorliegt.</w:t>
      </w:r>
    </w:p>
    <w:p>
      <w:r>
        <w:rPr>
          <w:b/>
        </w:rPr>
        <w:t>E. 2.4</w:t>
      </w:r>
    </w:p>
    <w:p>
      <w:r>
        <w:t>Damit stellt sich die Frage, ob der angefochtene Entscheid als Teilentscheid im Sinne von Art. 91 lit. a BGG zu qualifizieren ist. Bei rein formeller Betrachtung trifft zu, dass die Vorinstanz darin über eines von mehreren Rechtsbegehren befunden hat. Der Entscheid, der nur einen Teil der gestellten Begehren behandelt, ist indes nur dann ein vor Bundesgericht anfechtbarer Teilentscheid, wenn diese Begehren unabhängig von den anderen beurteilt werden können. Unabhängigkeit ist zum einen so zu verstehen, dass die gehäuften Begehren auch Gegenstand eines eigenen Prozesses hätten bilden können. Zum anderen erfordert die Unabhängigkeit, dass der angefochtene Entscheid einen Teil des gesamten Prozessgegenstandes abschliessend beurteilt. Besteht die Gefahr, dass das Schlussurteil über den verbliebenen Prozessgegenstand im Widerspruch zum bereits rechtskräftig ausgefällten Teilurteil steht, liegt kein anfechtbarer Teilentscheid vor ( BGE 135 III 212 E. 1.2.2 und E. 1.2.3 S. 217; Grundsatz zuletzt bestätigt in Urteil 4A_611/2014 vom 26. Februar 2015 E. 1.3.1; betreffend Erbteilung: Urteil 5A_883/2010 / 5A_887/ 2010 vom 18. April 2011 E. 4.1). So ist beispielsweise das Urteil über die Ungültigkeitsklage im Rahmen des Ungültigkeits- und Herabsetzungsprozesses - wie bis anhin (vgl. BGE 124 III 406 E. 1a S. 409) - als Teilentscheid anfechtbar (Urteil 5A_12/2009 vom 25. März 2009 E. 1; vgl. für ähnliche Beispiele Urteile 5A_437/2008 vom 23. Februar 2009 E. 1.1: Widerruf einer letztwilligen Verfügung; 5A_115/2007 vom 31. Oktober 2007 E. 1: Tilgung von Nachlassschulden). Ebenso ist das Bundesgericht von einem Teilentscheid ausgegangen, als die BGE 141 III 395 S. 399 Vorinstanz des Bundesgerichts sich ausschliesslich mit der Frage befasst hatte, ob eine Erbin gestützt auf Art. 21 BGBB (SR 211.412.11) Anspruch auf Zuweisung (und auf Anrechnung an ihren Erbteil) von drei landwirtschaftlichen Grundstücken zum doppelten Ertragswert habe (Urteil 5A_512/2007 vom 17. April 2008 E. 1.4, nicht publ. in: BGE 134 III 433 ). Im Unterschied zum zuletzt genannten Entscheid, in welchem die Erbin einen gesetzlichen Anspruch auf Zuweisung gewisser Grundstücke behauptete, geht es im vorliegenden Fall nur - aber immerhin - um die Höhe des Anrechnungswertes (Art. 617 f. ZGB) für die zuletzt unbestrittene Zuweisung im Sinne von Art. 612 Abs. 1 ZGB der Seeparzelle an den Beschwerdeführer 2. Nun kann die (einfache) Zuweisung einer Erbschaftssache im Sinne von Art. 612 Abs. 1 ZGB an einen von mehreren Erben nicht zum Gegenstand eines eigenen Prozesses gemacht werden, es sei denn, die Erben hätten sich über sämtliche anderen Aspekte der Erbteilung geeinigt oder sie vermöchten sich nach dem Urteil über die Zuweisung mit hoher Wahrscheinlichkeit zu einigen (vgl. BGE 123 III 49 E. 1b S. 52). Wie bereits erwähnt (E. 2.3), muss noch über allfällige Ausgleichszahlungen und die vom Beschwerdeführer 2 geltend gemachten und in der Vereinbarung vom 23./24./28. Mai 2006 vorbehaltenen, bislang nicht bezifferten Kosten befunden werden. Obwohl das Verfahren schon über zehn Jahre dauert, sind zwischen den beiden Beschwerdeführern nach wie vor sämtliche verbliebenen Fragen heftig umstritten. Vor diesem Hintergrund kann nicht davon ausgegangen werden, sie vermöchten sich mit hoher Wahrscheinlichkeit zu einigen. Die Voraussetzungen für eine Qualifizierung des angefochtenen Entscheids als Teilentscheid im Sinne von Art. 91 BGG sind nicht erfüllt.</w:t>
      </w:r>
    </w:p>
    <w:p>
      <w:r>
        <w:rPr>
          <w:b/>
        </w:rPr>
        <w:t>E. 2.5</w:t>
      </w:r>
    </w:p>
    <w:p>
      <w:r>
        <w:t>Liegt kein Teilentscheid vor, ist das angefochtene Urteil als Zwischenentscheid zu behandeln. Der Zwischenentscheid betrifft vorliegend weder die Zuständigkeit noch den Ausstand ( Art. 92 BGG ).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Der drohende nicht wieder gutzumachende Nachteil im Sinne von Art. 93 Abs. 1 lit. a BGG muss rechtlicher Natur sein. Das setzt voraus, dass BGE 141 III 395 S. 400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S. 192; BGE 137 III 380 E. 1.2.1 S. 382; je mit Hinweisen). Nach der Rechtsprechung obliegt es dem Beschwerdeführer darzutun, dass eine dieser beiden Voraussetzungen erfüllt ist, es sei denn, deren Vorliegen springe geradezu in die Augen ( BGE 137 III 324 E. 1.1 S. 329; BGE 134 III 426 E. 1.2 in fine S. 429). Keiner der Beschwerdeführer legt dar, inwiefern ihm durch das angefochtene Urteil ein Nachteil drohen könnte, der sich im weiteren Verfahren nicht mehr oder nicht mehr vollständig beheben liesse, und es springt jedenfalls nicht geradezu in die Augen, weshalb ein nicht wieder gutzumachender Nachteil im Sinne von Art. 93 Abs. 1 lit. a BGG drohen sollte. Angesichts der offenen Fragen, die von den kantonalen Gerichten noch nicht behandelt worden sind und die in jedem Fall noch zu entscheiden sein werden, könnte die Gutheissung vorliegender Beschwerden sodann auch keinen Endentscheid herbeiführen. Damit fällt auch Art. 93 Abs. 1 lit. b BGG ausser Betracht. Auf die Beschwerden kann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